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FD94D" w14:textId="6BE8F981" w:rsidR="002B492A" w:rsidRPr="006B3EA8" w:rsidRDefault="13B69382" w:rsidP="13B69382">
      <w:pPr>
        <w:jc w:val="center"/>
        <w:rPr>
          <w:sz w:val="24"/>
          <w:szCs w:val="24"/>
          <w:u w:val="single"/>
        </w:rPr>
      </w:pPr>
      <w:r w:rsidRPr="13B69382">
        <w:rPr>
          <w:sz w:val="24"/>
          <w:szCs w:val="24"/>
          <w:u w:val="single"/>
        </w:rPr>
        <w:t xml:space="preserve">Name Change Procedures </w:t>
      </w:r>
    </w:p>
    <w:p w14:paraId="676E9611" w14:textId="77777777" w:rsidR="002B492A" w:rsidRPr="006B3EA8" w:rsidRDefault="002B492A" w:rsidP="13B69382">
      <w:pPr>
        <w:jc w:val="both"/>
        <w:rPr>
          <w:sz w:val="24"/>
          <w:szCs w:val="24"/>
          <w:u w:val="single"/>
        </w:rPr>
      </w:pPr>
    </w:p>
    <w:p w14:paraId="5223CBA4" w14:textId="7D2CEA9A" w:rsidR="00A859A0" w:rsidRPr="006B3EA8" w:rsidRDefault="13B69382" w:rsidP="13B69382">
      <w:pPr>
        <w:jc w:val="both"/>
        <w:rPr>
          <w:sz w:val="24"/>
          <w:szCs w:val="24"/>
        </w:rPr>
      </w:pPr>
      <w:r w:rsidRPr="13B69382">
        <w:rPr>
          <w:sz w:val="24"/>
          <w:szCs w:val="24"/>
        </w:rPr>
        <w:t>The following documentation must be submitted to complete a name change, and all items must reflect the new name:</w:t>
      </w:r>
    </w:p>
    <w:p w14:paraId="28D3D999" w14:textId="3F31128D" w:rsidR="002F6A69" w:rsidRPr="006B3EA8" w:rsidRDefault="13B69382" w:rsidP="13B6938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13B69382">
        <w:rPr>
          <w:sz w:val="24"/>
          <w:szCs w:val="24"/>
        </w:rPr>
        <w:t>A new Social Security Card and Driver’s License</w:t>
      </w:r>
    </w:p>
    <w:p w14:paraId="3DA321B7" w14:textId="50F3F80B" w:rsidR="002F6A69" w:rsidRPr="006B3EA8" w:rsidRDefault="13B69382" w:rsidP="13B69382">
      <w:pPr>
        <w:pStyle w:val="ListParagraph"/>
        <w:numPr>
          <w:ilvl w:val="1"/>
          <w:numId w:val="1"/>
        </w:numPr>
        <w:jc w:val="both"/>
        <w:rPr>
          <w:color w:val="000000" w:themeColor="text1"/>
          <w:sz w:val="24"/>
          <w:szCs w:val="24"/>
        </w:rPr>
      </w:pPr>
      <w:r w:rsidRPr="13B69382">
        <w:rPr>
          <w:sz w:val="24"/>
          <w:szCs w:val="24"/>
        </w:rPr>
        <w:t>Full name must match on both cards</w:t>
      </w:r>
    </w:p>
    <w:p w14:paraId="51D16084" w14:textId="26886942" w:rsidR="00A859A0" w:rsidRPr="006B3EA8" w:rsidRDefault="13B69382" w:rsidP="13B6938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13B69382">
        <w:rPr>
          <w:sz w:val="24"/>
          <w:szCs w:val="24"/>
        </w:rPr>
        <w:t>A Div. of Pensions Name change form</w:t>
      </w:r>
    </w:p>
    <w:p w14:paraId="0FDDC5BC" w14:textId="393A77BA" w:rsidR="006B3EA8" w:rsidRPr="006B3EA8" w:rsidRDefault="13B69382" w:rsidP="13B69382">
      <w:pPr>
        <w:pStyle w:val="ListParagraph"/>
        <w:numPr>
          <w:ilvl w:val="1"/>
          <w:numId w:val="1"/>
        </w:numPr>
        <w:jc w:val="both"/>
        <w:rPr>
          <w:color w:val="000000" w:themeColor="text1"/>
          <w:sz w:val="24"/>
          <w:szCs w:val="24"/>
        </w:rPr>
      </w:pPr>
      <w:r w:rsidRPr="13B69382">
        <w:rPr>
          <w:sz w:val="24"/>
          <w:szCs w:val="24"/>
        </w:rPr>
        <w:t>This form must be notarized, a notary public is available at the payroll office</w:t>
      </w:r>
    </w:p>
    <w:p w14:paraId="3941E1A4" w14:textId="0A2E3790" w:rsidR="00D04AA2" w:rsidRPr="006B3EA8" w:rsidRDefault="13B69382" w:rsidP="13B69382">
      <w:pPr>
        <w:jc w:val="center"/>
        <w:rPr>
          <w:sz w:val="24"/>
          <w:szCs w:val="24"/>
        </w:rPr>
      </w:pPr>
      <w:r w:rsidRPr="13B69382">
        <w:rPr>
          <w:sz w:val="24"/>
          <w:szCs w:val="24"/>
        </w:rPr>
        <w:t xml:space="preserve">Due the sensitive nature of this data change, as well as the need to have a notary public available, we require that the above documentation be presented in-person and by appointment. Please contact Ashley Brotherton, abrotherton@wtps.org, to schedule an appointment time. </w:t>
      </w:r>
    </w:p>
    <w:p w14:paraId="5770539D" w14:textId="1C33807A" w:rsidR="00D04AA2" w:rsidRPr="006B3EA8" w:rsidRDefault="13B69382" w:rsidP="13B69382">
      <w:pPr>
        <w:jc w:val="both"/>
        <w:rPr>
          <w:sz w:val="24"/>
          <w:szCs w:val="24"/>
        </w:rPr>
      </w:pPr>
      <w:r w:rsidRPr="13B69382">
        <w:rPr>
          <w:sz w:val="24"/>
          <w:szCs w:val="24"/>
        </w:rPr>
        <w:t xml:space="preserve">Upon completion of your name change process, please remember to login to </w:t>
      </w:r>
      <w:proofErr w:type="spellStart"/>
      <w:r w:rsidRPr="13B69382">
        <w:rPr>
          <w:sz w:val="24"/>
          <w:szCs w:val="24"/>
        </w:rPr>
        <w:t>EmployeeXperience</w:t>
      </w:r>
      <w:proofErr w:type="spellEnd"/>
      <w:r w:rsidRPr="13B69382">
        <w:rPr>
          <w:sz w:val="24"/>
          <w:szCs w:val="24"/>
        </w:rPr>
        <w:t xml:space="preserve"> to make any changes to your tax withholdings or personal email. Please remember it is also your responsibility to update your pension beneficiary designation, if applicable.</w:t>
      </w:r>
    </w:p>
    <w:p w14:paraId="3C4A6FF3" w14:textId="77777777" w:rsidR="006B3EA8" w:rsidRPr="006B3EA8" w:rsidRDefault="006B3EA8" w:rsidP="13B69382">
      <w:pPr>
        <w:jc w:val="both"/>
        <w:rPr>
          <w:sz w:val="24"/>
          <w:szCs w:val="24"/>
        </w:rPr>
      </w:pPr>
    </w:p>
    <w:p w14:paraId="47E13C7C" w14:textId="5AF14DEF" w:rsidR="0075057A" w:rsidRPr="006B3EA8" w:rsidRDefault="13B69382" w:rsidP="13B69382">
      <w:pPr>
        <w:jc w:val="both"/>
        <w:rPr>
          <w:sz w:val="24"/>
          <w:szCs w:val="24"/>
        </w:rPr>
      </w:pPr>
      <w:r w:rsidRPr="13B69382">
        <w:rPr>
          <w:sz w:val="24"/>
          <w:szCs w:val="24"/>
          <w:u w:val="single"/>
        </w:rPr>
        <w:t>COVID-19 shutdown:</w:t>
      </w:r>
      <w:r w:rsidRPr="13B69382">
        <w:rPr>
          <w:sz w:val="24"/>
          <w:szCs w:val="24"/>
        </w:rPr>
        <w:t xml:space="preserve">  The Payroll Department understands and shares your concerns regarding the protection of your personal information, as well as the risks inherent in face-to-face contact. Please be advised that we will make every effort to support safe social distancing measures for appointments scheduled during the COVID-19 emergency.</w:t>
      </w:r>
    </w:p>
    <w:sectPr w:rsidR="0075057A" w:rsidRPr="006B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AB1"/>
    <w:multiLevelType w:val="hybridMultilevel"/>
    <w:tmpl w:val="B1E2D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B8"/>
    <w:rsid w:val="002B492A"/>
    <w:rsid w:val="002F6A69"/>
    <w:rsid w:val="0042680C"/>
    <w:rsid w:val="006B3EA8"/>
    <w:rsid w:val="0075057A"/>
    <w:rsid w:val="00834D15"/>
    <w:rsid w:val="00A859A0"/>
    <w:rsid w:val="00C26EB8"/>
    <w:rsid w:val="00D04AA2"/>
    <w:rsid w:val="13B69382"/>
    <w:rsid w:val="75DE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437F"/>
  <w15:chartTrackingRefBased/>
  <w15:docId w15:val="{C60E4495-8A7E-4CE6-B377-ECEBFB6A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Brotherton</dc:creator>
  <cp:keywords/>
  <dc:description/>
  <cp:lastModifiedBy>Ashley Brotherton</cp:lastModifiedBy>
  <cp:revision>6</cp:revision>
  <dcterms:created xsi:type="dcterms:W3CDTF">2020-05-14T13:23:00Z</dcterms:created>
  <dcterms:modified xsi:type="dcterms:W3CDTF">2020-05-14T17:37:00Z</dcterms:modified>
</cp:coreProperties>
</file>